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38" w:rsidRDefault="004B2E38" w:rsidP="004B2E38">
      <w:pPr>
        <w:pStyle w:val="4Textofwritings"/>
        <w:tabs>
          <w:tab w:val="clear" w:pos="288"/>
        </w:tabs>
      </w:pPr>
      <w:bookmarkStart w:id="0" w:name="_GoBack"/>
      <w:bookmarkEnd w:id="0"/>
    </w:p>
    <w:p w:rsidR="004B2E38" w:rsidRDefault="004B2E38" w:rsidP="004B2E38">
      <w:pPr>
        <w:pStyle w:val="0Yearheading"/>
      </w:pPr>
      <w:r>
        <w:t>1807</w:t>
      </w:r>
    </w:p>
    <w:p w:rsidR="004B2E38" w:rsidRDefault="004B2E38" w:rsidP="004B2E38">
      <w:pPr>
        <w:pStyle w:val="4Textofwritings"/>
        <w:tabs>
          <w:tab w:val="clear" w:pos="288"/>
        </w:tabs>
      </w:pPr>
    </w:p>
    <w:p w:rsidR="004B2E38" w:rsidRDefault="004B2E38" w:rsidP="004B2E38">
      <w:pPr>
        <w:pStyle w:val="4Textofwritings"/>
        <w:tabs>
          <w:tab w:val="clear" w:pos="288"/>
        </w:tabs>
      </w:pPr>
    </w:p>
    <w:p w:rsidR="004B2E38" w:rsidRDefault="004B2E38" w:rsidP="004B2E38">
      <w:pPr>
        <w:pStyle w:val="4Textofwritings"/>
        <w:tabs>
          <w:tab w:val="clear" w:pos="288"/>
        </w:tabs>
      </w:pPr>
    </w:p>
    <w:p w:rsidR="004B2E38" w:rsidRDefault="004B2E38" w:rsidP="004B2E38">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1"/>
      </w:r>
    </w:p>
    <w:p w:rsidR="004B2E38" w:rsidRDefault="004B2E38" w:rsidP="004B2E38">
      <w:pPr>
        <w:pStyle w:val="1bOblateWritingsno"/>
      </w:pPr>
      <w:r>
        <w:t>21</w:t>
      </w:r>
      <w:proofErr w:type="gramStart"/>
      <w:r>
        <w:t>:XIV</w:t>
      </w:r>
      <w:proofErr w:type="gramEnd"/>
      <w:r>
        <w:t xml:space="preserve"> in Oblate Writings</w:t>
      </w:r>
    </w:p>
    <w:p w:rsidR="004B2E38" w:rsidRDefault="004B2E38" w:rsidP="004B2E38">
      <w:pPr>
        <w:pStyle w:val="4Textofwritings"/>
        <w:tabs>
          <w:tab w:val="clear" w:pos="288"/>
        </w:tabs>
      </w:pPr>
    </w:p>
    <w:p w:rsidR="004B2E38" w:rsidRDefault="004B2E38" w:rsidP="004B2E38">
      <w:pPr>
        <w:pStyle w:val="2Summaryofcontents"/>
      </w:pPr>
      <w:proofErr w:type="gramStart"/>
      <w:r>
        <w:t>Named monitor of prisons by the major of Aix.</w:t>
      </w:r>
      <w:proofErr w:type="gramEnd"/>
      <w:r>
        <w:t xml:space="preserve"> </w:t>
      </w:r>
      <w:proofErr w:type="gramStart"/>
      <w:r>
        <w:t xml:space="preserve">Death of La </w:t>
      </w:r>
      <w:proofErr w:type="spellStart"/>
      <w:r>
        <w:t>Poire’s</w:t>
      </w:r>
      <w:proofErr w:type="spellEnd"/>
      <w:r>
        <w:t xml:space="preserve"> wife.</w:t>
      </w:r>
      <w:proofErr w:type="gramEnd"/>
      <w:r>
        <w:t xml:space="preserve"> Eugene knows about his father’s debts and willingly forgives him, he begs him to return to France.</w:t>
      </w:r>
    </w:p>
    <w:p w:rsidR="004B2E38" w:rsidRDefault="004B2E38" w:rsidP="004B2E38">
      <w:pPr>
        <w:pStyle w:val="4Textofwritings"/>
        <w:tabs>
          <w:tab w:val="clear" w:pos="288"/>
        </w:tabs>
        <w:rPr>
          <w:i/>
          <w:iCs/>
        </w:rPr>
      </w:pPr>
    </w:p>
    <w:p w:rsidR="004B2E38" w:rsidRPr="004B2E38" w:rsidRDefault="004B2E38" w:rsidP="004B2E38">
      <w:pPr>
        <w:pStyle w:val="3aRecipient"/>
        <w:rPr>
          <w:lang w:val="en-US"/>
        </w:rPr>
      </w:pPr>
      <w:r w:rsidRPr="004B2E38">
        <w:rPr>
          <w:lang w:val="en-US"/>
        </w:rPr>
        <w:t xml:space="preserve">Mazenod C.A. de </w:t>
      </w:r>
    </w:p>
    <w:p w:rsidR="004B2E38" w:rsidRDefault="004B2E38" w:rsidP="004B2E38">
      <w:pPr>
        <w:pStyle w:val="3bPlaceofwriting"/>
      </w:pPr>
      <w:r>
        <w:t xml:space="preserve">Aix </w:t>
      </w:r>
    </w:p>
    <w:p w:rsidR="004B2E38" w:rsidRDefault="004B2E38" w:rsidP="004B2E38">
      <w:pPr>
        <w:pStyle w:val="3cDate"/>
      </w:pPr>
      <w:r>
        <w:t>January 19, 1807.</w:t>
      </w:r>
    </w:p>
    <w:p w:rsidR="004B2E38" w:rsidRDefault="004B2E38" w:rsidP="004B2E38">
      <w:pPr>
        <w:pStyle w:val="4Textofwritings"/>
        <w:tabs>
          <w:tab w:val="clear" w:pos="288"/>
        </w:tabs>
      </w:pPr>
    </w:p>
    <w:p w:rsidR="004B2E38" w:rsidRDefault="004B2E38" w:rsidP="004B2E38">
      <w:pPr>
        <w:pStyle w:val="4Textofwritings"/>
        <w:tabs>
          <w:tab w:val="clear" w:pos="288"/>
        </w:tabs>
      </w:pPr>
      <w:r>
        <w:t>My dear friend, it is incredible that more than a month has flown by since my last letter, and what is perhaps difficult to believe, is that this is the first free time I’ve had to attend to my own affairs. In the three months since it pleased M. de Fortis, mayor of our town, to honour me with the appointment of monitor of prisons,</w:t>
      </w:r>
      <w:r>
        <w:rPr>
          <w:rStyle w:val="FootnoteReference"/>
        </w:rPr>
        <w:footnoteReference w:id="2"/>
      </w:r>
      <w:r>
        <w:t xml:space="preserve"> I have not had what is called a minute of time to myself. New blood having been put into this work with a view to regenerating an establishment that is so precious for suffering humanity and which had fallen along with so many other institutions under the scythe of a Revolution destructive of all good, I had to devote my time and efforts entirely and uniquely to that restoration, all the more as on entering I was chosen to be on duty in the first week. I will not tell you what it cost a heart like mine to live so to speak in the midst of all the miseries and sufferings of every kind and especially when I consider the hardening and perseverance in evil of people given over to all the severity of justice and who lack for the most part the expectation of graces from Him who wipes out the crime in the act of pardoning it; whatever about this deplorable disposition of the very great majority of the unfortunates confided in part to my care, I try to obtain for them all the comforts that depend on me, whether it be by taking care that the bread the government provides for them is of good quality, or having the soup that the results of our appeals obtains for us served to them each day through the ministry of our Ladies of Prisons, or in preserving them from the rigours of the season with good overcoats, or saving them from being dirty by giving them a weekly change of shirt, or giving them bed sheets when they are ill, all with money raised by appeals, or finally listening to their complaints so as to be able to inform and solicit their judges, a task I find the most painful and that my colleagues have for the most part entrusted to me. Believe me, dear friend, the man who is fulfilling this ministry of charity does not see in these criminals whose advocate he has in a sense become, anything but unfortunates in need of help. It is the task of justice, with both equity and severity, to establish guilt, our duty is to ease their sufferings by </w:t>
      </w:r>
      <w:r>
        <w:lastRenderedPageBreak/>
        <w:t xml:space="preserve">every means in our power but above all with the consolations that religion brings. Do all my colleagues fulfil this duty, </w:t>
      </w:r>
      <w:proofErr w:type="gramStart"/>
      <w:r>
        <w:t>so</w:t>
      </w:r>
      <w:proofErr w:type="gramEnd"/>
      <w:r>
        <w:t xml:space="preserve"> essential as it is? I cannot say; as for myself, I congratulate myself, not only on having seen to it that the quality of the bread has been improved, that one category of prisoners are more demanding and more abandoned than the rest, and of about the same age as myself, got help, and on having put right many abuses, but especially for getting the administration to consider through my report</w:t>
      </w:r>
      <w:r>
        <w:rPr>
          <w:rStyle w:val="FootnoteReference"/>
        </w:rPr>
        <w:footnoteReference w:id="3"/>
      </w:r>
      <w:r>
        <w:t xml:space="preserve"> that a punishment should be imposed on those Catholics amongst them who failed to attend divine service on Sundays and feast days. This punishment cannot be very extensive as we have no prison police, but forfeiting their soup will be enough to hold all these Gentlemen to their obligation.</w:t>
      </w:r>
    </w:p>
    <w:p w:rsidR="004B2E38" w:rsidRDefault="004B2E38" w:rsidP="004B2E38">
      <w:pPr>
        <w:pStyle w:val="4Textofwritings"/>
        <w:tabs>
          <w:tab w:val="clear" w:pos="288"/>
        </w:tabs>
      </w:pPr>
    </w:p>
    <w:p w:rsidR="004B2E38" w:rsidRDefault="004B2E38" w:rsidP="004B2E38">
      <w:pPr>
        <w:pStyle w:val="4Textofwritings"/>
        <w:tabs>
          <w:tab w:val="clear" w:pos="288"/>
        </w:tabs>
      </w:pPr>
      <w:r>
        <w:t xml:space="preserve">The second thing that has hindered me from writing again springs from the fulfilment of a duty, less sacred to the truth, but also quite unavoidable, and very painful too. Poor La </w:t>
      </w:r>
      <w:proofErr w:type="spellStart"/>
      <w:r>
        <w:t>Poire</w:t>
      </w:r>
      <w:proofErr w:type="spellEnd"/>
      <w:r>
        <w:t xml:space="preserve"> has had the misfortune to lose his wife through an apoplectic stroke.</w:t>
      </w:r>
      <w:r>
        <w:rPr>
          <w:rStyle w:val="FootnoteReference"/>
        </w:rPr>
        <w:footnoteReference w:id="4"/>
      </w:r>
      <w:r>
        <w:t xml:space="preserve"> I was in the house with her a quarter of an hour after she had the stroke, and left her only at the graveside; I can tell you, privy as you are to all my thoughts, that your friend is somewhat in my debt and that I gave him proof on that occasion that I know how to make myself totally available when it is a question of service to my friends. It would take rather long to detail all the advance warnings of this catastrophe and all its circumstances, but I will tell you as briefly as possible that during the previous four months she had had two small </w:t>
      </w:r>
      <w:proofErr w:type="gramStart"/>
      <w:r>
        <w:t>attacks,</w:t>
      </w:r>
      <w:proofErr w:type="gramEnd"/>
      <w:r>
        <w:t xml:space="preserve"> and that I was perhaps the only one, by I do not know what premonition, to foresee a very imminent [end]. In short, on the 11th of this month, I don’t know what inspired me, I was at the house of this unfortunate woman an hour or so earlier than I usually went to keep her company. I ring the doorbell, and am very surprised when </w:t>
      </w:r>
      <w:proofErr w:type="spellStart"/>
      <w:r>
        <w:t>Cariolis</w:t>
      </w:r>
      <w:proofErr w:type="spellEnd"/>
      <w:r>
        <w:t xml:space="preserve"> (who has just lost his father) answers the door; he greets me with open arms saying that God has sent me to the rescue, that he was in a cruel dilemma, that Mrs de </w:t>
      </w:r>
      <w:proofErr w:type="spellStart"/>
      <w:r>
        <w:t>Périer</w:t>
      </w:r>
      <w:proofErr w:type="spellEnd"/>
      <w:r>
        <w:t xml:space="preserve"> had just had an apoplectic stroke and he does not know which way to turn; I go straight in and actually find this poor woman lying motionless, I think she had even lost consciousness; I ask if anyone has gone for a doctor, no one had thought of it; I despatch the servants, one after the other, in search of one, the manservant runs to look for his master ... The surgeon delayed coming, the servant not having found him at home, as always happens on these occasions, finally he gets there, sees the patient and does not dare to take responsibility for doing the least thing before consulting fine old </w:t>
      </w:r>
      <w:proofErr w:type="spellStart"/>
      <w:r>
        <w:t>Joubert</w:t>
      </w:r>
      <w:proofErr w:type="spellEnd"/>
      <w:r>
        <w:t xml:space="preserve"> who gave ample proof of his attachment to the La </w:t>
      </w:r>
      <w:proofErr w:type="spellStart"/>
      <w:r>
        <w:t>Poire</w:t>
      </w:r>
      <w:proofErr w:type="spellEnd"/>
      <w:r>
        <w:t xml:space="preserve"> family by coming without any hesitation although it was 8 o’clock in the evening and his own health does not allow him to go out at night time. The doctor, after quite a lengthy examination of the patient, gives me a sign that there is nothing more to be done, even so he prescribed the bloodletting that was indicated. We then carry her into her bedroom, which is on the first floor, where I cut free her dress and corsets. After this operation, I carried this enormous and inert mass of flesh to her bed, and as practically her entire weight was being supported by </w:t>
      </w:r>
      <w:proofErr w:type="gramStart"/>
      <w:r>
        <w:t>myself</w:t>
      </w:r>
      <w:proofErr w:type="gramEnd"/>
      <w:r>
        <w:t xml:space="preserve"> as I was holding the upper part of her body, I pulled a muscle in my arm as I slid her onto the bed (the pain has worn off). She was bled without her giving the least sign of awareness; not to leave anything undone, her feet are immersed in water heavily larded with mustard, and once again I got up on her bed, although I had my boots on, to hold her in a sitting position. Nothing has the least effect, neither the blistering at the nape of the neck, nor bathing her legs, nor bleeding, everything was tried but in vain. Alas, it can be said that she had no life in her except in her lungs that breathed in and out </w:t>
      </w:r>
      <w:r>
        <w:lastRenderedPageBreak/>
        <w:t xml:space="preserve">with great force. The celebration of the last rites of the Church was certainly not overlooked. There followed a deep calm that lasted several hours, one would have thought her asleep; but it did not delay long before convulsive movements again intervened, which told me her end was near. I then had La </w:t>
      </w:r>
      <w:proofErr w:type="spellStart"/>
      <w:r>
        <w:t>Poire</w:t>
      </w:r>
      <w:proofErr w:type="spellEnd"/>
      <w:r>
        <w:t xml:space="preserve"> and his son leave the room and stayed alone with the dying woman, along with two women; I kept feeling her pulse which kept pounding at a prodigious rate, and with tremendous force; the women were on their knees imploring the Lord’s mercy for the poor unfortunate woman who, after two such strong warnings as her attacks had been had nevertheless postponed her reconciliation with God until Lent, while I shouted into her ear the expressions of sorrow I hoped would fill her heart and merit her grace before the tribunal of the redoubtable God whom I envisaged standing ready to pronounce her fate. God is great. Perhaps he will have taken into account to her credit some desires manifested it is said some time ago. Not that she was not a very fine woman in the eyes of the world, but we, with the eyes of faith, we know that that is not enough. Perhaps too she would have been able to follow and ruminate in the bitterness of her heart the words the parish priest said over her in a very loud voice before giving her absolution, and those I felt obliged to offer her at the moment of her passing over. This may all be so, I even make it an object of hope, but the collapse of her brain brought on by the apoplexy makes is scarcely credible. However, I repeat, she had for some time shown good will, she was covered with relics and beads, which do not save in all truth, but make me think well of her sentiments. It was 4.30 a.m. when she died; I closed her eyes and with a mind full of the frightful picture that such a deplorable death offered me, I had to pass into La </w:t>
      </w:r>
      <w:proofErr w:type="spellStart"/>
      <w:r>
        <w:t>Poire’s</w:t>
      </w:r>
      <w:proofErr w:type="spellEnd"/>
      <w:r>
        <w:t xml:space="preserve"> room to retrain the first transports that were lively but not too violent.</w:t>
      </w:r>
    </w:p>
    <w:p w:rsidR="004B2E38" w:rsidRDefault="004B2E38" w:rsidP="004B2E38">
      <w:pPr>
        <w:pStyle w:val="4Textofwritings"/>
        <w:tabs>
          <w:tab w:val="clear" w:pos="288"/>
        </w:tabs>
      </w:pPr>
    </w:p>
    <w:p w:rsidR="004B2E38" w:rsidRDefault="004B2E38" w:rsidP="004B2E38">
      <w:pPr>
        <w:pStyle w:val="4Textofwritings"/>
        <w:tabs>
          <w:tab w:val="clear" w:pos="288"/>
        </w:tabs>
      </w:pPr>
      <w:r>
        <w:t xml:space="preserve">Yes, indeed, it is all too true that one often fails to make oneself understood by letter, for from the time I spoke to you about a reunion, I have never been satisfied with any of your replies; it is almost as if from the moment you read the first word which relates to this question, your normal intelligence and perspicacity vanished into thin air and you have a mind only for sophistries; every time I frame a reply I would have to break down your arguments into syllogisms to refute sometimes the major, sometimes the minor, and always the conclusion. So that we can understand each other for the future, let’s do some straight talking. Remember I am your best friend and, at this moment of time, leaving aside the other ties that bind me so dearly to you, I resort only to that quality so as to be able to address you with more freedom. Do not be afraid of scaring me, I already know about more than 140 thousand francs. You must know me well enough to be able to treat me with the utmost confidence. I recall having sent to you how I envisaged debts contracted when the times were prosperous, times when passions are at war with us with all the advantages on their side; because I have never committed any acts of folly, does it follow I must be scandalized by those of others, and if I found myself in similar circumstances to yours in your youth, wouldn’t I have fared even worse? Love, respect, absolute loyalty, I add even the consideration I have for you, are so rooted in my heart, that the memory of some acts of levity would never succeed in diminishing in any way all </w:t>
      </w:r>
      <w:proofErr w:type="spellStart"/>
      <w:r>
        <w:t>all</w:t>
      </w:r>
      <w:proofErr w:type="spellEnd"/>
      <w:r>
        <w:t xml:space="preserve"> these indelible sentiments of mine, if I can use the term; the least suspicion on your part on this count would be for me the bloodiest of outrages, I would never have spoken with you about these things, with the firm intention of paying them off, if I did not believe it necessary to be fully informed of them. You do not know perhaps that I have in my possession an exact copy of the state of your debts that was lying in your portfolio.</w:t>
      </w:r>
      <w:r>
        <w:rPr>
          <w:rStyle w:val="FootnoteReference"/>
        </w:rPr>
        <w:footnoteReference w:id="5"/>
      </w:r>
    </w:p>
    <w:p w:rsidR="004B2E38" w:rsidRDefault="004B2E38" w:rsidP="004B2E38">
      <w:pPr>
        <w:pStyle w:val="4Textofwritings"/>
        <w:tabs>
          <w:tab w:val="clear" w:pos="288"/>
        </w:tabs>
      </w:pPr>
    </w:p>
    <w:p w:rsidR="004B2E38" w:rsidRDefault="004B2E38" w:rsidP="004B2E38">
      <w:pPr>
        <w:pStyle w:val="4Textofwritings"/>
        <w:tabs>
          <w:tab w:val="clear" w:pos="288"/>
        </w:tabs>
      </w:pPr>
      <w:r>
        <w:t>I am stopping and before finishing I beg you to accept that if in the course of this letter, composed with a degree of heat, for it is impossible for me to be cool when I am treating of this matter, if there is found any expression that might jar on you, I withdraw it and beg you to remember that you have to keep in mind what my intention is, and that it would therefore be futile to mince one’s words, to say things in a roundabout way, in words to obfuscate the issue when what one wants is to be understood.</w:t>
      </w:r>
    </w:p>
    <w:p w:rsidR="004B2E38" w:rsidRDefault="004B2E38" w:rsidP="004B2E38">
      <w:pPr>
        <w:pStyle w:val="4Textofwritings"/>
        <w:tabs>
          <w:tab w:val="clear" w:pos="288"/>
        </w:tabs>
      </w:pPr>
    </w:p>
    <w:p w:rsidR="004B2E38" w:rsidRPr="004B2E38" w:rsidRDefault="004B2E38" w:rsidP="004B2E38">
      <w:pPr>
        <w:pStyle w:val="4Textofwritings"/>
        <w:tabs>
          <w:tab w:val="clear" w:pos="288"/>
        </w:tabs>
        <w:rPr>
          <w:lang w:val="en-US"/>
        </w:rPr>
      </w:pPr>
      <w:r>
        <w:t xml:space="preserve">In the meantime, bound to the sad necessity of expressing my affection for you with the point of my pen, I beg you to accept all my good wishes, both for you and for my dear brothers whom I love as much as myself. I carry all of you in my heart: alas! I cannot enfold you in my arms. Goodbye. The whole family asks me to send you all kinds of good wishes. </w:t>
      </w:r>
      <w:r w:rsidRPr="004B2E38">
        <w:rPr>
          <w:lang w:val="en-US"/>
        </w:rPr>
        <w:t>Goodbye.</w:t>
      </w:r>
    </w:p>
    <w:p w:rsidR="004B2E38" w:rsidRDefault="004B2E38" w:rsidP="004B2E38">
      <w:pPr>
        <w:pStyle w:val="4Textofwritings"/>
        <w:tabs>
          <w:tab w:val="clear" w:pos="288"/>
        </w:tabs>
      </w:pPr>
    </w:p>
    <w:p w:rsidR="004B2E38" w:rsidRDefault="004B2E38" w:rsidP="004B2E38">
      <w:pPr>
        <w:pStyle w:val="4Textofwritings"/>
        <w:tabs>
          <w:tab w:val="clear" w:pos="288"/>
        </w:tabs>
      </w:pPr>
    </w:p>
    <w:p w:rsidR="004B2E38" w:rsidRDefault="004B2E38" w:rsidP="004B2E38">
      <w:pPr>
        <w:pStyle w:val="1aTitleofwriting"/>
      </w:pPr>
      <w:proofErr w:type="gramStart"/>
      <w:r>
        <w:t xml:space="preserve">To Emmanuel </w:t>
      </w:r>
      <w:proofErr w:type="spellStart"/>
      <w:r>
        <w:t>Gaultier</w:t>
      </w:r>
      <w:proofErr w:type="spellEnd"/>
      <w:r>
        <w:t xml:space="preserve"> de </w:t>
      </w:r>
      <w:proofErr w:type="spellStart"/>
      <w:r>
        <w:t>Claubry</w:t>
      </w:r>
      <w:proofErr w:type="spellEnd"/>
      <w:r>
        <w:t xml:space="preserve">, in </w:t>
      </w:r>
      <w:smartTag w:uri="urn:schemas-microsoft-com:office:smarttags" w:element="country-region">
        <w:smartTag w:uri="urn:schemas-microsoft-com:office:smarttags" w:element="place">
          <w:r>
            <w:t>Italy</w:t>
          </w:r>
        </w:smartTag>
      </w:smartTag>
      <w:r>
        <w:t>.</w:t>
      </w:r>
      <w:proofErr w:type="gramEnd"/>
      <w:r>
        <w:rPr>
          <w:rStyle w:val="FootnoteReference"/>
        </w:rPr>
        <w:footnoteReference w:id="6"/>
      </w:r>
    </w:p>
    <w:p w:rsidR="004B2E38" w:rsidRDefault="004B2E38" w:rsidP="004B2E38">
      <w:pPr>
        <w:pStyle w:val="1bOblateWritingsno"/>
      </w:pPr>
      <w:r>
        <w:t>22</w:t>
      </w:r>
      <w:proofErr w:type="gramStart"/>
      <w:r>
        <w:t>:XIV</w:t>
      </w:r>
      <w:proofErr w:type="gramEnd"/>
      <w:r>
        <w:t xml:space="preserve"> in Oblate Writings</w:t>
      </w:r>
    </w:p>
    <w:p w:rsidR="004B2E38" w:rsidRDefault="004B2E38" w:rsidP="004B2E38">
      <w:pPr>
        <w:pStyle w:val="4Textofwritings"/>
        <w:tabs>
          <w:tab w:val="clear" w:pos="288"/>
        </w:tabs>
      </w:pPr>
    </w:p>
    <w:p w:rsidR="004B2E38" w:rsidRDefault="004B2E38" w:rsidP="004B2E38">
      <w:pPr>
        <w:pStyle w:val="2Summaryofcontents"/>
      </w:pPr>
      <w:r>
        <w:t>Eugene is edified by Emmanuel’s Christian behaviour in the midst of the soldiers’ sarcasm. He asks for prayers to know and do God’s will and attain “a more perfect state” he believes he is called to.</w:t>
      </w:r>
    </w:p>
    <w:p w:rsidR="004B2E38" w:rsidRDefault="004B2E38" w:rsidP="004B2E38">
      <w:pPr>
        <w:pStyle w:val="4Textofwritings"/>
        <w:tabs>
          <w:tab w:val="clear" w:pos="288"/>
        </w:tabs>
        <w:rPr>
          <w:i/>
          <w:iCs/>
        </w:rPr>
      </w:pPr>
    </w:p>
    <w:p w:rsidR="004B2E38" w:rsidRDefault="004B2E38" w:rsidP="004B2E38">
      <w:pPr>
        <w:pStyle w:val="3aRecipient"/>
        <w:rPr>
          <w:lang w:val="fr-FR"/>
        </w:rPr>
      </w:pPr>
      <w:r>
        <w:rPr>
          <w:lang w:val="fr-FR"/>
        </w:rPr>
        <w:t xml:space="preserve">Emmanuel Gaultier de </w:t>
      </w:r>
      <w:proofErr w:type="spellStart"/>
      <w:r>
        <w:rPr>
          <w:lang w:val="fr-FR"/>
        </w:rPr>
        <w:t>Claubry</w:t>
      </w:r>
      <w:proofErr w:type="spellEnd"/>
    </w:p>
    <w:p w:rsidR="004B2E38" w:rsidRPr="004B2E38" w:rsidRDefault="004B2E38" w:rsidP="004B2E38">
      <w:pPr>
        <w:pStyle w:val="3bPlaceofwriting"/>
        <w:rPr>
          <w:lang w:val="fr-FR"/>
        </w:rPr>
      </w:pPr>
      <w:r w:rsidRPr="004B2E38">
        <w:rPr>
          <w:lang w:val="fr-FR"/>
        </w:rPr>
        <w:t xml:space="preserve">[Aix,] </w:t>
      </w:r>
    </w:p>
    <w:p w:rsidR="004B2E38" w:rsidRDefault="004B2E38" w:rsidP="004B2E38">
      <w:pPr>
        <w:pStyle w:val="3cDate"/>
      </w:pPr>
      <w:r>
        <w:t>December 23, 1807.</w:t>
      </w:r>
    </w:p>
    <w:p w:rsidR="004B2E38" w:rsidRDefault="004B2E38" w:rsidP="004B2E38">
      <w:pPr>
        <w:pStyle w:val="4Textofwritings"/>
        <w:tabs>
          <w:tab w:val="clear" w:pos="288"/>
        </w:tabs>
      </w:pPr>
    </w:p>
    <w:p w:rsidR="004B2E38" w:rsidRDefault="004B2E38" w:rsidP="004B2E38">
      <w:pPr>
        <w:pStyle w:val="4Textofwritings"/>
        <w:tabs>
          <w:tab w:val="clear" w:pos="288"/>
        </w:tabs>
      </w:pPr>
      <w:r>
        <w:t>My dear Emmanuel, ... This is the only way open to me to try and get my news through to you, for as none of your letters are making their appearance, I assume that you are not receiving mine; and if my own reaction is anything to go by, I have to conclude that you are not indifferent to this deprivation.</w:t>
      </w:r>
    </w:p>
    <w:p w:rsidR="004B2E38" w:rsidRDefault="004B2E38" w:rsidP="004B2E38">
      <w:pPr>
        <w:pStyle w:val="4Textofwritings"/>
        <w:tabs>
          <w:tab w:val="clear" w:pos="288"/>
        </w:tabs>
      </w:pPr>
    </w:p>
    <w:p w:rsidR="004B2E38" w:rsidRDefault="004B2E38" w:rsidP="004B2E38">
      <w:pPr>
        <w:pStyle w:val="4Textofwritings"/>
        <w:tabs>
          <w:tab w:val="clear" w:pos="288"/>
        </w:tabs>
      </w:pPr>
      <w:r>
        <w:t>But where does one begin when one has so many things to say? I must know above all if you still remember me, if you have not forgotten those happy circumstances that Providence seemed to have arranged so that we might come to know each other and I might be able to appreciate you, that journey</w:t>
      </w:r>
      <w:r>
        <w:rPr>
          <w:rStyle w:val="FootnoteReference"/>
        </w:rPr>
        <w:footnoteReference w:id="7"/>
      </w:r>
      <w:r>
        <w:rPr>
          <w:vertAlign w:val="superscript"/>
        </w:rPr>
        <w:t xml:space="preserve"> </w:t>
      </w:r>
      <w:r>
        <w:t>that seemed so short to me and which, as it brought us both to our destinations, was also going to part us from each other perhaps for ever, from that Eugene in a word whom you found to be in sympathy with your heart while he loved you and still loves you.</w:t>
      </w:r>
    </w:p>
    <w:p w:rsidR="004B2E38" w:rsidRDefault="004B2E38" w:rsidP="004B2E38">
      <w:pPr>
        <w:pStyle w:val="4Textofwritings"/>
        <w:tabs>
          <w:tab w:val="clear" w:pos="288"/>
        </w:tabs>
      </w:pPr>
    </w:p>
    <w:p w:rsidR="004B2E38" w:rsidRDefault="004B2E38" w:rsidP="004B2E38">
      <w:pPr>
        <w:pStyle w:val="4Textofwritings"/>
        <w:tabs>
          <w:tab w:val="clear" w:pos="288"/>
        </w:tabs>
      </w:pPr>
      <w:r>
        <w:t>I have too high an opinion of you to fear that all these things have vanished from your mind or to be more exact from your heart where they are surely deeply engraved, if appearances do not deceive, and they ought not among children of the light, sincere worshippers of truth.</w:t>
      </w:r>
    </w:p>
    <w:p w:rsidR="004B2E38" w:rsidRDefault="004B2E38" w:rsidP="004B2E38">
      <w:pPr>
        <w:pStyle w:val="4Textofwritings"/>
        <w:tabs>
          <w:tab w:val="clear" w:pos="288"/>
        </w:tabs>
      </w:pPr>
    </w:p>
    <w:p w:rsidR="004B2E38" w:rsidRDefault="004B2E38" w:rsidP="004B2E38">
      <w:pPr>
        <w:pStyle w:val="4Textofwritings"/>
        <w:tabs>
          <w:tab w:val="clear" w:pos="288"/>
        </w:tabs>
      </w:pPr>
      <w:r>
        <w:t xml:space="preserve">Next, I want to know everything about your combat, I mean the life you lead surrounded by the enemies of your salvation, what you are doing for God, but especially what God is doing for you; for I will not conceal from you that for lack of any others I often read over for my </w:t>
      </w:r>
      <w:r>
        <w:lastRenderedPageBreak/>
        <w:t>edification the letters you wrote me on your arrival at the army, in which you recount the miracles that the grace of Almighty God worked in you and the victories you won over the world and pleasure-seekers, the noble courage with which you carried the standard of the Cross rising above all human respect, braving the sarcasm and slights that your fidelity to this God, unknown today even amongst Christians, drew down on you. Dear friend, I say again what I said in one of my previous letters that you do not seem to have received, I shed tears when I read the account of that wretched meal when you were so basely ridiculed. From where I am I saw you among those men St. Peter speaks of: “But these people speak evil of what they do not understand; they are like brute beasts, born only to be caught and killed, and like beasts they will be destroyed, being injured in return for the injuries they have inflicted. Debauchery even by day they make their pleasure; they are unsightly blots, and amuse themselves by their trickery even when they are sharing your table…</w:t>
      </w:r>
      <w:r>
        <w:rPr>
          <w:rStyle w:val="FootnoteReference"/>
        </w:rPr>
        <w:footnoteReference w:id="8"/>
      </w:r>
      <w:r>
        <w:t xml:space="preserve"> But these tears of compassion and grief were soon changed into transports of joy when I saw that, as you recalled to mind who he was, this Lord you serve, you behaved in a way worthy of the Gospel of Jesus Christ and remained fearless in face of your enemies’ every stratagem, which was for them a subject of their damnation and for you of your salvation, and this victory comes to you from God, for it is a grace that he worked for you, not only because of your faith in Jesus Christ but also because you suffer on his account. </w:t>
      </w:r>
      <w:proofErr w:type="gramStart"/>
      <w:r>
        <w:t xml:space="preserve">Sweet effects of charity amongst Christians, which brings it about that all the members of the mystical body of which Jesus Christ is head, </w:t>
      </w:r>
      <w:r w:rsidRPr="000B2F46">
        <w:rPr>
          <w:i/>
        </w:rPr>
        <w:t>caput</w:t>
      </w:r>
      <w:r>
        <w:t>, feel and participate in the sufferings as well as the victory that each member suffers or wins.</w:t>
      </w:r>
      <w:proofErr w:type="gramEnd"/>
      <w:r>
        <w:t xml:space="preserve"> If this marvellous communion is not sufficiently felt, it is because one does not reflect on its excellence, for it takes its origin in the very bosom of the divinity.</w:t>
      </w:r>
    </w:p>
    <w:p w:rsidR="004B2E38" w:rsidRDefault="004B2E38" w:rsidP="004B2E38">
      <w:pPr>
        <w:pStyle w:val="4Textofwritings"/>
        <w:tabs>
          <w:tab w:val="clear" w:pos="288"/>
        </w:tabs>
      </w:pPr>
    </w:p>
    <w:p w:rsidR="004B2E38" w:rsidRDefault="004B2E38" w:rsidP="004B2E38">
      <w:pPr>
        <w:pStyle w:val="4Textofwritings"/>
        <w:tabs>
          <w:tab w:val="clear" w:pos="288"/>
        </w:tabs>
      </w:pPr>
      <w:r>
        <w:t>Thus I share in your sufferings, my dear friend, but I also bless God for your victory, as I beg him that he will sustain you in those sentiments which work for your glory, and mine and that of the whole Church. So do not be at all shaken by the persecutions that come your way, for you know that that is our destiny, the Master having told us that “we will be hated universally on account of his name.”</w:t>
      </w:r>
      <w:r>
        <w:rPr>
          <w:rStyle w:val="FootnoteReference"/>
        </w:rPr>
        <w:footnoteReference w:id="9"/>
      </w:r>
      <w:r>
        <w:t xml:space="preserve"> That is why we must look for our joy solely in the various afflictions that befall us and the persecutions to which we are exposed, knowing that the testing of our faith produces patience.</w:t>
      </w:r>
      <w:r>
        <w:rPr>
          <w:rStyle w:val="FootnoteReference"/>
        </w:rPr>
        <w:footnoteReference w:id="10"/>
      </w:r>
      <w:r>
        <w:t xml:space="preserve"> Let us turn to God with fervour and we shall not be deceived, for the Lord’s eyes are on the just and his ears hearken to their prayers.</w:t>
      </w:r>
    </w:p>
    <w:p w:rsidR="004B2E38" w:rsidRDefault="004B2E38" w:rsidP="004B2E38">
      <w:pPr>
        <w:pStyle w:val="4Textofwritings"/>
        <w:tabs>
          <w:tab w:val="clear" w:pos="288"/>
        </w:tabs>
      </w:pPr>
    </w:p>
    <w:p w:rsidR="004B2E38" w:rsidRDefault="004B2E38" w:rsidP="004B2E38">
      <w:pPr>
        <w:pStyle w:val="4Textofwritings"/>
        <w:tabs>
          <w:tab w:val="clear" w:pos="288"/>
        </w:tabs>
      </w:pPr>
      <w:r>
        <w:t xml:space="preserve">And now, shall I speak of myself? Yes, but only to ask for your prayers, to give you the charge expressly to persevere in asking God to accomplish in my regard the adorable designs whose outcome I impede by my infidelities; that he might knock, prune, reduce me to desiring only what He wills, that He might overturn all the obstacles standing in the way of my arriving at a more perfect state to which I strongly believe I am called. May he give me the grace of recognizing ever more clearly the vanities of this miserable earth, so that I see only those heavenly goods that the moth cannot </w:t>
      </w:r>
      <w:proofErr w:type="gramStart"/>
      <w:r>
        <w:t>corrupt.</w:t>
      </w:r>
      <w:proofErr w:type="gramEnd"/>
      <w:r>
        <w:t xml:space="preserve"> In a word may he make me worthy of the communion of saints and have me assume the place among them that he seems to have destined me for, but which it seems to me I am still far from deserving.</w:t>
      </w:r>
    </w:p>
    <w:p w:rsidR="004B2E38" w:rsidRDefault="004B2E38" w:rsidP="004B2E38">
      <w:pPr>
        <w:pStyle w:val="4Textofwritings"/>
        <w:tabs>
          <w:tab w:val="clear" w:pos="288"/>
        </w:tabs>
      </w:pPr>
    </w:p>
    <w:p w:rsidR="004B2E38" w:rsidRDefault="004B2E38" w:rsidP="004B2E38">
      <w:pPr>
        <w:pStyle w:val="4Textofwritings"/>
        <w:tabs>
          <w:tab w:val="clear" w:pos="288"/>
        </w:tabs>
      </w:pPr>
      <w:r>
        <w:t xml:space="preserve">How I wish I were in a position to talk more clearly with you! You would be a help to me not only by your prayers, but also by your example, and at your side I would be more courageous </w:t>
      </w:r>
      <w:r>
        <w:lastRenderedPageBreak/>
        <w:t>in the battle and more assured of victory. But since such a union is unfortunately impossible, let us make this separation more endurable by a more frequent correspondence: let us fix a spiritual rendezvous in the Sacred Heart of Jesus Christ every Sunday at 10:30 a.m., an hour at which the holy sacrifice is solemnly celebrated in every Church. There we will pray at the same hour for our mutual needs, and through our union, we will so to speak compel the tender heart of our Redeemer to apply in our regard in a special way the merits of his Passion and Death.</w:t>
      </w:r>
    </w:p>
    <w:p w:rsidR="004B2E38" w:rsidRDefault="004B2E38" w:rsidP="004B2E38">
      <w:pPr>
        <w:pStyle w:val="4Textofwritings"/>
        <w:tabs>
          <w:tab w:val="clear" w:pos="288"/>
        </w:tabs>
      </w:pPr>
    </w:p>
    <w:p w:rsidR="004B2E38" w:rsidRDefault="004B2E38" w:rsidP="004B2E38">
      <w:pPr>
        <w:pStyle w:val="4Textofwritings"/>
        <w:tabs>
          <w:tab w:val="clear" w:pos="288"/>
        </w:tabs>
      </w:pPr>
      <w:r>
        <w:t>Goodbye, my dear friend, please send me a reply without delay and go on loving me as much as I love you.</w:t>
      </w:r>
    </w:p>
    <w:p w:rsidR="004B2E38" w:rsidRDefault="004B2E38" w:rsidP="004B2E38">
      <w:pPr>
        <w:pStyle w:val="4Textofwritings"/>
        <w:tabs>
          <w:tab w:val="clear" w:pos="288"/>
        </w:tabs>
      </w:pPr>
    </w:p>
    <w:p w:rsidR="004B2E38" w:rsidRDefault="004B2E38" w:rsidP="004B2E38">
      <w:pPr>
        <w:pStyle w:val="6Signature"/>
      </w:pPr>
      <w:r>
        <w:t>Eugene de Mazenod</w:t>
      </w:r>
    </w:p>
    <w:p w:rsidR="004B2E38" w:rsidRDefault="004B2E38" w:rsidP="004B2E38">
      <w:pPr>
        <w:pStyle w:val="4Textofwritings"/>
        <w:tabs>
          <w:tab w:val="clear" w:pos="288"/>
        </w:tabs>
      </w:pPr>
    </w:p>
    <w:p w:rsidR="004B2E38" w:rsidRDefault="004B2E38" w:rsidP="004B2E38">
      <w:pPr>
        <w:pStyle w:val="4Textofwritings"/>
        <w:tabs>
          <w:tab w:val="clear" w:pos="288"/>
        </w:tabs>
      </w:pPr>
    </w:p>
    <w:p w:rsidR="004B2E38" w:rsidRDefault="004B2E38" w:rsidP="004B2E38">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11"/>
      </w:r>
    </w:p>
    <w:p w:rsidR="004B2E38" w:rsidRDefault="004B2E38" w:rsidP="004B2E38">
      <w:pPr>
        <w:pStyle w:val="1bOblateWritingsno"/>
      </w:pPr>
      <w:r>
        <w:t>23</w:t>
      </w:r>
      <w:proofErr w:type="gramStart"/>
      <w:r>
        <w:t>:XIV</w:t>
      </w:r>
      <w:proofErr w:type="gramEnd"/>
      <w:r>
        <w:t xml:space="preserve"> in Oblate Writings</w:t>
      </w:r>
    </w:p>
    <w:p w:rsidR="004B2E38" w:rsidRDefault="004B2E38" w:rsidP="004B2E38">
      <w:pPr>
        <w:pStyle w:val="4Textofwritings"/>
        <w:tabs>
          <w:tab w:val="clear" w:pos="288"/>
        </w:tabs>
      </w:pPr>
    </w:p>
    <w:p w:rsidR="004B2E38" w:rsidRDefault="004B2E38" w:rsidP="004B2E38">
      <w:pPr>
        <w:pStyle w:val="2Summaryofcontents"/>
      </w:pPr>
      <w:proofErr w:type="gramStart"/>
      <w:r>
        <w:t>Profession of faith.</w:t>
      </w:r>
      <w:proofErr w:type="gramEnd"/>
    </w:p>
    <w:p w:rsidR="004B2E38" w:rsidRDefault="004B2E38" w:rsidP="004B2E38">
      <w:pPr>
        <w:pStyle w:val="4Textofwritings"/>
        <w:tabs>
          <w:tab w:val="clear" w:pos="288"/>
        </w:tabs>
        <w:rPr>
          <w:i/>
          <w:iCs/>
        </w:rPr>
      </w:pPr>
    </w:p>
    <w:p w:rsidR="004B2E38" w:rsidRPr="004B2E38" w:rsidRDefault="004B2E38" w:rsidP="004B2E38">
      <w:pPr>
        <w:pStyle w:val="3aRecipient"/>
        <w:rPr>
          <w:lang w:val="en-US"/>
        </w:rPr>
      </w:pPr>
      <w:r w:rsidRPr="004B2E38">
        <w:rPr>
          <w:lang w:val="en-US"/>
        </w:rPr>
        <w:t xml:space="preserve">Mazenod C.A. de </w:t>
      </w:r>
    </w:p>
    <w:p w:rsidR="004B2E38" w:rsidRDefault="004B2E38" w:rsidP="004B2E38">
      <w:pPr>
        <w:pStyle w:val="3bPlaceofwriting"/>
      </w:pPr>
      <w:r>
        <w:t xml:space="preserve">[Aix,] </w:t>
      </w:r>
    </w:p>
    <w:p w:rsidR="004B2E38" w:rsidRDefault="004B2E38" w:rsidP="004B2E38">
      <w:pPr>
        <w:pStyle w:val="3cDate"/>
      </w:pPr>
      <w:r>
        <w:t>December 26, 1807</w:t>
      </w:r>
    </w:p>
    <w:p w:rsidR="004B2E38" w:rsidRDefault="004B2E38" w:rsidP="004B2E38">
      <w:pPr>
        <w:pStyle w:val="4Textofwritings"/>
        <w:tabs>
          <w:tab w:val="clear" w:pos="288"/>
        </w:tabs>
      </w:pPr>
    </w:p>
    <w:p w:rsidR="004B2E38" w:rsidRDefault="004B2E38" w:rsidP="004B2E38">
      <w:pPr>
        <w:pStyle w:val="4Textofwritings"/>
        <w:tabs>
          <w:tab w:val="clear" w:pos="288"/>
        </w:tabs>
      </w:pPr>
      <w:r>
        <w:t xml:space="preserve">I have not had much time to write you, the daily services being very heavy and those of yesterday kept me busy very late into the night. For, whatever certain people, be they who they may, may think, we are Catholics and more apostolic and Roman and more strongly attached to being in communion with the Sovereign Pontiff than the majority of those who slander us. Our country is by no means a land of perdition for those who wish to work out their salvation and here God is adored in spirit and in truth in </w:t>
      </w:r>
      <w:proofErr w:type="spellStart"/>
      <w:r>
        <w:rPr>
          <w:i/>
          <w:iCs/>
        </w:rPr>
        <w:t>congregatione</w:t>
      </w:r>
      <w:proofErr w:type="spellEnd"/>
      <w:r>
        <w:rPr>
          <w:i/>
          <w:iCs/>
        </w:rPr>
        <w:t xml:space="preserve"> </w:t>
      </w:r>
      <w:proofErr w:type="gramStart"/>
      <w:r>
        <w:rPr>
          <w:i/>
          <w:iCs/>
        </w:rPr>
        <w:t xml:space="preserve">sanctorum </w:t>
      </w:r>
      <w:r>
        <w:t>...</w:t>
      </w:r>
      <w:proofErr w:type="gramEnd"/>
    </w:p>
    <w:p w:rsidR="004B2E38" w:rsidRDefault="004B2E38" w:rsidP="004B2E38">
      <w:pPr>
        <w:pStyle w:val="4Textofwritings"/>
        <w:tabs>
          <w:tab w:val="clear" w:pos="288"/>
        </w:tabs>
      </w:pPr>
    </w:p>
    <w:p w:rsidR="00C55C81" w:rsidRPr="004B2E38" w:rsidRDefault="00DC5420">
      <w:pPr>
        <w:rPr>
          <w:lang w:val="en-GB"/>
        </w:rPr>
      </w:pPr>
    </w:p>
    <w:sectPr w:rsidR="00C55C81" w:rsidRPr="004B2E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20" w:rsidRDefault="00DC5420" w:rsidP="004B2E38">
      <w:pPr>
        <w:spacing w:after="0" w:line="240" w:lineRule="auto"/>
      </w:pPr>
      <w:r>
        <w:separator/>
      </w:r>
    </w:p>
  </w:endnote>
  <w:endnote w:type="continuationSeparator" w:id="0">
    <w:p w:rsidR="00DC5420" w:rsidRDefault="00DC5420" w:rsidP="004B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20" w:rsidRDefault="00DC5420" w:rsidP="004B2E38">
      <w:pPr>
        <w:spacing w:after="0" w:line="240" w:lineRule="auto"/>
      </w:pPr>
      <w:r>
        <w:separator/>
      </w:r>
    </w:p>
  </w:footnote>
  <w:footnote w:type="continuationSeparator" w:id="0">
    <w:p w:rsidR="00DC5420" w:rsidRDefault="00DC5420" w:rsidP="004B2E38">
      <w:pPr>
        <w:spacing w:after="0" w:line="240" w:lineRule="auto"/>
      </w:pPr>
      <w:r>
        <w:continuationSeparator/>
      </w:r>
    </w:p>
  </w:footnote>
  <w:footnote w:id="1">
    <w:p w:rsidR="004B2E38" w:rsidRDefault="004B2E38" w:rsidP="004B2E38">
      <w:pPr>
        <w:pStyle w:val="FootnoteText"/>
      </w:pPr>
      <w:r>
        <w:rPr>
          <w:rStyle w:val="FootnoteReference"/>
        </w:rPr>
        <w:footnoteRef/>
      </w:r>
      <w:r w:rsidRPr="002B3B94">
        <w:rPr>
          <w:lang w:val="fr-FR"/>
        </w:rPr>
        <w:t xml:space="preserve"> </w:t>
      </w:r>
      <w:proofErr w:type="spellStart"/>
      <w:r>
        <w:rPr>
          <w:lang w:val="fr-FR"/>
        </w:rPr>
        <w:t>Orig</w:t>
      </w:r>
      <w:proofErr w:type="spellEnd"/>
      <w:r>
        <w:rPr>
          <w:lang w:val="fr-FR"/>
        </w:rPr>
        <w:t xml:space="preserve">.: Aix. </w:t>
      </w:r>
      <w:proofErr w:type="gramStart"/>
      <w:r>
        <w:rPr>
          <w:lang w:val="fr-FR"/>
        </w:rPr>
        <w:t>bibl</w:t>
      </w:r>
      <w:proofErr w:type="gramEnd"/>
      <w:r>
        <w:rPr>
          <w:lang w:val="fr-FR"/>
        </w:rPr>
        <w:t xml:space="preserve">. </w:t>
      </w:r>
      <w:proofErr w:type="spellStart"/>
      <w:r>
        <w:rPr>
          <w:lang w:val="fr-FR"/>
        </w:rPr>
        <w:t>Méjanes</w:t>
      </w:r>
      <w:proofErr w:type="spellEnd"/>
      <w:r>
        <w:rPr>
          <w:lang w:val="fr-FR"/>
        </w:rPr>
        <w:t xml:space="preserve">, papiers Boisgelin. </w:t>
      </w:r>
      <w:proofErr w:type="gramStart"/>
      <w:r>
        <w:t>B 69.</w:t>
      </w:r>
      <w:proofErr w:type="gramEnd"/>
      <w:r>
        <w:t xml:space="preserve"> The end of the letter is omitted. Eugene speaks of La </w:t>
      </w:r>
      <w:proofErr w:type="spellStart"/>
      <w:r>
        <w:t>Poire’s</w:t>
      </w:r>
      <w:proofErr w:type="spellEnd"/>
      <w:r>
        <w:t xml:space="preserve"> insensitivity to the memory of his deceased wife, who leaves him a considerable estate; he deplores the fact that his father and his brothers refuse to return to France, principally because of their debts.</w:t>
      </w:r>
    </w:p>
  </w:footnote>
  <w:footnote w:id="2">
    <w:p w:rsidR="004B2E38" w:rsidRDefault="004B2E38" w:rsidP="004B2E38">
      <w:pPr>
        <w:pStyle w:val="5Notes"/>
      </w:pPr>
      <w:r>
        <w:rPr>
          <w:rStyle w:val="FootnoteReference"/>
        </w:rPr>
        <w:footnoteRef/>
      </w:r>
      <w:r>
        <w:t xml:space="preserve"> On the topic of the charitable Work for the prisons in Aix, see </w:t>
      </w:r>
      <w:proofErr w:type="spellStart"/>
      <w:r>
        <w:t>Leflon</w:t>
      </w:r>
      <w:proofErr w:type="spellEnd"/>
      <w:r>
        <w:t xml:space="preserve">, </w:t>
      </w:r>
      <w:r>
        <w:rPr>
          <w:i/>
          <w:iCs/>
        </w:rPr>
        <w:t xml:space="preserve">Eugene de Mazenod, </w:t>
      </w:r>
      <w:r>
        <w:t xml:space="preserve">vol. I, pp. 281-286. Eugene handed in his resignation by letter dated October 6, 1807. cf. Rey, op. cit., p. 80. He offers as reasons for withdrawing: “domestic affairs” ... and “special and unforeseen circumstances” that were likely to continue. </w:t>
      </w:r>
      <w:proofErr w:type="spellStart"/>
      <w:r>
        <w:t>Leflon</w:t>
      </w:r>
      <w:proofErr w:type="spellEnd"/>
      <w:r>
        <w:t>, op. cit., p. 286, suggests other reasons.</w:t>
      </w:r>
    </w:p>
  </w:footnote>
  <w:footnote w:id="3">
    <w:p w:rsidR="004B2E38" w:rsidRDefault="004B2E38" w:rsidP="004B2E38">
      <w:pPr>
        <w:pStyle w:val="5Notes"/>
      </w:pPr>
      <w:r>
        <w:rPr>
          <w:rStyle w:val="FootnoteReference"/>
        </w:rPr>
        <w:footnoteRef/>
      </w:r>
      <w:r>
        <w:t xml:space="preserve"> We know of a report dated January 6, 1807 and another dated March 24, cf. </w:t>
      </w:r>
      <w:proofErr w:type="spellStart"/>
      <w:r>
        <w:t>Leflon</w:t>
      </w:r>
      <w:proofErr w:type="spellEnd"/>
      <w:r>
        <w:t xml:space="preserve">, </w:t>
      </w:r>
      <w:r>
        <w:rPr>
          <w:i/>
          <w:iCs/>
        </w:rPr>
        <w:t xml:space="preserve">op. cit., </w:t>
      </w:r>
      <w:r>
        <w:t xml:space="preserve">pp. 282 and 284; Rey, </w:t>
      </w:r>
      <w:proofErr w:type="spellStart"/>
      <w:r>
        <w:rPr>
          <w:i/>
          <w:iCs/>
        </w:rPr>
        <w:t>Mgr</w:t>
      </w:r>
      <w:proofErr w:type="spellEnd"/>
      <w:r>
        <w:rPr>
          <w:i/>
          <w:iCs/>
        </w:rPr>
        <w:t xml:space="preserve"> de Mazenod. </w:t>
      </w:r>
      <w:r>
        <w:t>v. I, pp. 79-80.</w:t>
      </w:r>
    </w:p>
  </w:footnote>
  <w:footnote w:id="4">
    <w:p w:rsidR="004B2E38" w:rsidRDefault="004B2E38" w:rsidP="004B2E38">
      <w:pPr>
        <w:pStyle w:val="5Notes"/>
      </w:pPr>
      <w:r>
        <w:rPr>
          <w:rStyle w:val="FootnoteReference"/>
        </w:rPr>
        <w:footnoteRef/>
      </w:r>
      <w:r>
        <w:t xml:space="preserve"> La </w:t>
      </w:r>
      <w:proofErr w:type="spellStart"/>
      <w:r>
        <w:t>Poire</w:t>
      </w:r>
      <w:proofErr w:type="spellEnd"/>
      <w:r>
        <w:t xml:space="preserve">, surname of the Marquis Boniface de </w:t>
      </w:r>
      <w:proofErr w:type="spellStart"/>
      <w:r>
        <w:t>Périer</w:t>
      </w:r>
      <w:proofErr w:type="spellEnd"/>
      <w:r>
        <w:t>, childhood friend of President de Mazenod.</w:t>
      </w:r>
    </w:p>
  </w:footnote>
  <w:footnote w:id="5">
    <w:p w:rsidR="004B2E38" w:rsidRDefault="004B2E38" w:rsidP="004B2E38">
      <w:pPr>
        <w:pStyle w:val="5Notes"/>
      </w:pPr>
      <w:r>
        <w:rPr>
          <w:rStyle w:val="FootnoteReference"/>
        </w:rPr>
        <w:footnoteRef/>
      </w:r>
      <w:r>
        <w:t xml:space="preserve"> We omit here a page in which Eugene insists on the return of his father and his brothers: he demonstrates that, notwithstanding their debts, things will work out better for them in France than in Palermo.</w:t>
      </w:r>
    </w:p>
  </w:footnote>
  <w:footnote w:id="6">
    <w:p w:rsidR="004B2E38" w:rsidRDefault="004B2E38" w:rsidP="004B2E38">
      <w:pPr>
        <w:pStyle w:val="5Notes"/>
      </w:pPr>
      <w:r>
        <w:rPr>
          <w:rStyle w:val="FootnoteReference"/>
        </w:rPr>
        <w:footnoteRef/>
      </w:r>
      <w:r>
        <w:t xml:space="preserve"> Text copied in Rey I, 71-73.</w:t>
      </w:r>
    </w:p>
  </w:footnote>
  <w:footnote w:id="7">
    <w:p w:rsidR="004B2E38" w:rsidRPr="00860251" w:rsidRDefault="004B2E38" w:rsidP="004B2E38">
      <w:pPr>
        <w:pStyle w:val="5Notes"/>
      </w:pPr>
      <w:r>
        <w:rPr>
          <w:rStyle w:val="FootnoteReference"/>
        </w:rPr>
        <w:footnoteRef/>
      </w:r>
      <w:r>
        <w:t xml:space="preserve"> See above, letter to Emmanuel </w:t>
      </w:r>
      <w:proofErr w:type="spellStart"/>
      <w:r>
        <w:t>Gaultier</w:t>
      </w:r>
      <w:proofErr w:type="spellEnd"/>
      <w:r>
        <w:t xml:space="preserve"> de </w:t>
      </w:r>
      <w:proofErr w:type="spellStart"/>
      <w:r>
        <w:t>Claubry</w:t>
      </w:r>
      <w:proofErr w:type="spellEnd"/>
      <w:r>
        <w:t xml:space="preserve"> of November 1805 (</w:t>
      </w:r>
      <w:r w:rsidRPr="00860251">
        <w:t>13</w:t>
      </w:r>
      <w:proofErr w:type="gramStart"/>
      <w:r w:rsidRPr="00860251">
        <w:t>:XIV</w:t>
      </w:r>
      <w:proofErr w:type="gramEnd"/>
      <w:r w:rsidRPr="00860251">
        <w:t xml:space="preserve"> in Oblate Writings</w:t>
      </w:r>
      <w:r>
        <w:t>).</w:t>
      </w:r>
    </w:p>
  </w:footnote>
  <w:footnote w:id="8">
    <w:p w:rsidR="004B2E38" w:rsidRPr="000B2F46" w:rsidRDefault="004B2E38" w:rsidP="004B2E38">
      <w:pPr>
        <w:pStyle w:val="5Notes"/>
        <w:rPr>
          <w:lang w:val="fr-FR"/>
        </w:rPr>
      </w:pPr>
      <w:r>
        <w:rPr>
          <w:rStyle w:val="FootnoteReference"/>
        </w:rPr>
        <w:footnoteRef/>
      </w:r>
      <w:r w:rsidRPr="004B2E38">
        <w:rPr>
          <w:lang w:val="fr-FR"/>
        </w:rPr>
        <w:t xml:space="preserve"> </w:t>
      </w:r>
      <w:r>
        <w:rPr>
          <w:lang w:val="fr-FR"/>
        </w:rPr>
        <w:t>2 Pet. 2, 12-13.</w:t>
      </w:r>
    </w:p>
  </w:footnote>
  <w:footnote w:id="9">
    <w:p w:rsidR="004B2E38" w:rsidRPr="00ED07C2" w:rsidRDefault="004B2E38" w:rsidP="004B2E38">
      <w:pPr>
        <w:pStyle w:val="5Notes"/>
        <w:rPr>
          <w:lang w:val="fr-FR"/>
        </w:rPr>
      </w:pPr>
      <w:r>
        <w:rPr>
          <w:rStyle w:val="FootnoteReference"/>
        </w:rPr>
        <w:footnoteRef/>
      </w:r>
      <w:r w:rsidRPr="004B2E38">
        <w:rPr>
          <w:lang w:val="fr-FR"/>
        </w:rPr>
        <w:t xml:space="preserve"> </w:t>
      </w:r>
      <w:r>
        <w:rPr>
          <w:lang w:val="fr-FR"/>
        </w:rPr>
        <w:t>Luke 21, 17.</w:t>
      </w:r>
    </w:p>
  </w:footnote>
  <w:footnote w:id="10">
    <w:p w:rsidR="004B2E38" w:rsidRPr="004B2E38" w:rsidRDefault="004B2E38" w:rsidP="004B2E38">
      <w:pPr>
        <w:pStyle w:val="FootnoteText"/>
        <w:rPr>
          <w:lang w:val="fr-FR"/>
        </w:rPr>
      </w:pPr>
      <w:r>
        <w:rPr>
          <w:rStyle w:val="FootnoteReference"/>
        </w:rPr>
        <w:footnoteRef/>
      </w:r>
      <w:r w:rsidRPr="004B2E38">
        <w:rPr>
          <w:lang w:val="fr-FR"/>
        </w:rPr>
        <w:t xml:space="preserve"> </w:t>
      </w:r>
      <w:r w:rsidRPr="004B2E38">
        <w:rPr>
          <w:lang w:val="fr-FR"/>
        </w:rPr>
        <w:t>Cf. James 1, 23</w:t>
      </w:r>
    </w:p>
  </w:footnote>
  <w:footnote w:id="11">
    <w:p w:rsidR="004B2E38" w:rsidRDefault="004B2E38" w:rsidP="004B2E38">
      <w:pPr>
        <w:pStyle w:val="FootnoteText"/>
      </w:pPr>
      <w:r>
        <w:rPr>
          <w:rStyle w:val="FootnoteReference"/>
        </w:rPr>
        <w:footnoteRef/>
      </w:r>
      <w:r w:rsidRPr="004B2E38">
        <w:rPr>
          <w:lang w:val="fr-FR"/>
        </w:rPr>
        <w:t xml:space="preserve"> </w:t>
      </w:r>
      <w:proofErr w:type="spellStart"/>
      <w:r>
        <w:rPr>
          <w:lang w:val="fr-FR"/>
        </w:rPr>
        <w:t>Orig</w:t>
      </w:r>
      <w:proofErr w:type="spellEnd"/>
      <w:r>
        <w:rPr>
          <w:lang w:val="fr-FR"/>
        </w:rPr>
        <w:t xml:space="preserve">.: Aix, bibl. </w:t>
      </w:r>
      <w:proofErr w:type="spellStart"/>
      <w:r>
        <w:rPr>
          <w:lang w:val="fr-FR"/>
        </w:rPr>
        <w:t>Méjanes</w:t>
      </w:r>
      <w:proofErr w:type="spellEnd"/>
      <w:r>
        <w:rPr>
          <w:lang w:val="fr-FR"/>
        </w:rPr>
        <w:t xml:space="preserve">, papiers Boisgelin, B. 69. </w:t>
      </w:r>
      <w:r>
        <w:t xml:space="preserve">We omit the beginning and end of this short letter in which </w:t>
      </w:r>
      <w:smartTag w:uri="urn:schemas-microsoft-com:office:smarttags" w:element="City">
        <w:r>
          <w:t>Eugene</w:t>
        </w:r>
      </w:smartTag>
      <w:r>
        <w:t xml:space="preserve"> complains of no longer receiving news from </w:t>
      </w:r>
      <w:smartTag w:uri="urn:schemas-microsoft-com:office:smarttags" w:element="State">
        <w:smartTag w:uri="urn:schemas-microsoft-com:office:smarttags" w:element="place">
          <w:r>
            <w:t>Sicily</w:t>
          </w:r>
        </w:smartTag>
      </w:smartTag>
      <w:r>
        <w:t xml:space="preserve">. He thinks his father does not write </w:t>
      </w:r>
      <w:proofErr w:type="spellStart"/>
      <w:r>
        <w:t>any more</w:t>
      </w:r>
      <w:proofErr w:type="spellEnd"/>
      <w:r>
        <w:t xml:space="preserve"> because </w:t>
      </w:r>
      <w:smartTag w:uri="urn:schemas-microsoft-com:office:smarttags" w:element="City">
        <w:smartTag w:uri="urn:schemas-microsoft-com:office:smarttags" w:element="place">
          <w:r>
            <w:t>Eugene</w:t>
          </w:r>
        </w:smartTag>
      </w:smartTag>
      <w:r>
        <w:t xml:space="preserve"> has harped too much on his relatives’ return.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38"/>
    <w:rsid w:val="0014572E"/>
    <w:rsid w:val="003904DE"/>
    <w:rsid w:val="004B2E38"/>
    <w:rsid w:val="00DC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extofwritings">
    <w:name w:val="4 Text of writings"/>
    <w:basedOn w:val="Normal"/>
    <w:rsid w:val="004B2E38"/>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Yearheading">
    <w:name w:val="0Year heading"/>
    <w:basedOn w:val="Normal"/>
    <w:rsid w:val="004B2E38"/>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1aTitleofwriting">
    <w:name w:val="1a Title of writing"/>
    <w:basedOn w:val="Normal"/>
    <w:rsid w:val="004B2E38"/>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1bOblateWritingsno">
    <w:name w:val="1b Oblate Writings no"/>
    <w:basedOn w:val="1aTitleofwriting"/>
    <w:rsid w:val="004B2E38"/>
    <w:pPr>
      <w:ind w:firstLine="431"/>
    </w:pPr>
    <w:rPr>
      <w:b w:val="0"/>
      <w:color w:val="800080"/>
      <w:sz w:val="20"/>
    </w:rPr>
  </w:style>
  <w:style w:type="paragraph" w:customStyle="1" w:styleId="3aRecipient">
    <w:name w:val="3a Recipient"/>
    <w:basedOn w:val="3bPlaceofwriting"/>
    <w:rsid w:val="004B2E38"/>
    <w:rPr>
      <w:color w:val="FF00FF"/>
      <w:sz w:val="20"/>
    </w:rPr>
  </w:style>
  <w:style w:type="paragraph" w:customStyle="1" w:styleId="3bPlaceofwriting">
    <w:name w:val="3b Place of writing"/>
    <w:basedOn w:val="3cDate"/>
    <w:rsid w:val="004B2E38"/>
    <w:pPr>
      <w:tabs>
        <w:tab w:val="left" w:pos="3024"/>
      </w:tabs>
      <w:spacing w:line="240" w:lineRule="atLeast"/>
      <w:ind w:left="3024"/>
    </w:pPr>
    <w:rPr>
      <w:snapToGrid w:val="0"/>
      <w:color w:val="00FF00"/>
    </w:rPr>
  </w:style>
  <w:style w:type="paragraph" w:customStyle="1" w:styleId="3cDate">
    <w:name w:val="3c Date"/>
    <w:basedOn w:val="Normal"/>
    <w:rsid w:val="004B2E38"/>
    <w:pPr>
      <w:spacing w:after="0" w:line="240" w:lineRule="auto"/>
      <w:jc w:val="right"/>
    </w:pPr>
    <w:rPr>
      <w:rFonts w:ascii="Times New Roman" w:eastAsia="Times New Roman" w:hAnsi="Times New Roman" w:cs="Times New Roman"/>
      <w:color w:val="339966"/>
      <w:sz w:val="24"/>
      <w:szCs w:val="24"/>
      <w:lang w:val="en-GB"/>
    </w:rPr>
  </w:style>
  <w:style w:type="paragraph" w:customStyle="1" w:styleId="5Notes">
    <w:name w:val="5 Notes"/>
    <w:basedOn w:val="Normal"/>
    <w:autoRedefine/>
    <w:rsid w:val="004B2E38"/>
    <w:pPr>
      <w:tabs>
        <w:tab w:val="left" w:pos="0"/>
      </w:tabs>
      <w:spacing w:after="0" w:line="240" w:lineRule="auto"/>
    </w:pPr>
    <w:rPr>
      <w:rFonts w:ascii="Times New Roman" w:eastAsia="Times New Roman" w:hAnsi="Times New Roman" w:cs="Times New Roman"/>
      <w:color w:val="000000"/>
      <w:sz w:val="20"/>
      <w:szCs w:val="20"/>
      <w:lang w:val="en-GB"/>
    </w:rPr>
  </w:style>
  <w:style w:type="paragraph" w:customStyle="1" w:styleId="2Summaryofcontents">
    <w:name w:val="2 Summary of contents"/>
    <w:basedOn w:val="Normal"/>
    <w:rsid w:val="004B2E38"/>
    <w:pPr>
      <w:spacing w:after="0" w:line="240" w:lineRule="auto"/>
    </w:pPr>
    <w:rPr>
      <w:rFonts w:ascii="Times New Roman" w:eastAsia="Times New Roman" w:hAnsi="Times New Roman" w:cs="Times New Roman"/>
      <w:i/>
      <w:iCs/>
      <w:color w:val="000080"/>
      <w:sz w:val="24"/>
      <w:szCs w:val="24"/>
      <w:lang w:val="en-GB"/>
    </w:rPr>
  </w:style>
  <w:style w:type="paragraph" w:customStyle="1" w:styleId="6Signature">
    <w:name w:val="6 Signature"/>
    <w:basedOn w:val="4Textofwritings"/>
    <w:rsid w:val="004B2E38"/>
    <w:pPr>
      <w:tabs>
        <w:tab w:val="clear" w:pos="288"/>
      </w:tabs>
      <w:ind w:firstLine="0"/>
      <w:jc w:val="right"/>
    </w:pPr>
  </w:style>
  <w:style w:type="paragraph" w:styleId="FootnoteText">
    <w:name w:val="footnote text"/>
    <w:basedOn w:val="Normal"/>
    <w:link w:val="FootnoteTextChar"/>
    <w:semiHidden/>
    <w:rsid w:val="004B2E38"/>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semiHidden/>
    <w:rsid w:val="004B2E38"/>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4B2E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extofwritings">
    <w:name w:val="4 Text of writings"/>
    <w:basedOn w:val="Normal"/>
    <w:rsid w:val="004B2E38"/>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Yearheading">
    <w:name w:val="0Year heading"/>
    <w:basedOn w:val="Normal"/>
    <w:rsid w:val="004B2E38"/>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1aTitleofwriting">
    <w:name w:val="1a Title of writing"/>
    <w:basedOn w:val="Normal"/>
    <w:rsid w:val="004B2E38"/>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1bOblateWritingsno">
    <w:name w:val="1b Oblate Writings no"/>
    <w:basedOn w:val="1aTitleofwriting"/>
    <w:rsid w:val="004B2E38"/>
    <w:pPr>
      <w:ind w:firstLine="431"/>
    </w:pPr>
    <w:rPr>
      <w:b w:val="0"/>
      <w:color w:val="800080"/>
      <w:sz w:val="20"/>
    </w:rPr>
  </w:style>
  <w:style w:type="paragraph" w:customStyle="1" w:styleId="3aRecipient">
    <w:name w:val="3a Recipient"/>
    <w:basedOn w:val="3bPlaceofwriting"/>
    <w:rsid w:val="004B2E38"/>
    <w:rPr>
      <w:color w:val="FF00FF"/>
      <w:sz w:val="20"/>
    </w:rPr>
  </w:style>
  <w:style w:type="paragraph" w:customStyle="1" w:styleId="3bPlaceofwriting">
    <w:name w:val="3b Place of writing"/>
    <w:basedOn w:val="3cDate"/>
    <w:rsid w:val="004B2E38"/>
    <w:pPr>
      <w:tabs>
        <w:tab w:val="left" w:pos="3024"/>
      </w:tabs>
      <w:spacing w:line="240" w:lineRule="atLeast"/>
      <w:ind w:left="3024"/>
    </w:pPr>
    <w:rPr>
      <w:snapToGrid w:val="0"/>
      <w:color w:val="00FF00"/>
    </w:rPr>
  </w:style>
  <w:style w:type="paragraph" w:customStyle="1" w:styleId="3cDate">
    <w:name w:val="3c Date"/>
    <w:basedOn w:val="Normal"/>
    <w:rsid w:val="004B2E38"/>
    <w:pPr>
      <w:spacing w:after="0" w:line="240" w:lineRule="auto"/>
      <w:jc w:val="right"/>
    </w:pPr>
    <w:rPr>
      <w:rFonts w:ascii="Times New Roman" w:eastAsia="Times New Roman" w:hAnsi="Times New Roman" w:cs="Times New Roman"/>
      <w:color w:val="339966"/>
      <w:sz w:val="24"/>
      <w:szCs w:val="24"/>
      <w:lang w:val="en-GB"/>
    </w:rPr>
  </w:style>
  <w:style w:type="paragraph" w:customStyle="1" w:styleId="5Notes">
    <w:name w:val="5 Notes"/>
    <w:basedOn w:val="Normal"/>
    <w:autoRedefine/>
    <w:rsid w:val="004B2E38"/>
    <w:pPr>
      <w:tabs>
        <w:tab w:val="left" w:pos="0"/>
      </w:tabs>
      <w:spacing w:after="0" w:line="240" w:lineRule="auto"/>
    </w:pPr>
    <w:rPr>
      <w:rFonts w:ascii="Times New Roman" w:eastAsia="Times New Roman" w:hAnsi="Times New Roman" w:cs="Times New Roman"/>
      <w:color w:val="000000"/>
      <w:sz w:val="20"/>
      <w:szCs w:val="20"/>
      <w:lang w:val="en-GB"/>
    </w:rPr>
  </w:style>
  <w:style w:type="paragraph" w:customStyle="1" w:styleId="2Summaryofcontents">
    <w:name w:val="2 Summary of contents"/>
    <w:basedOn w:val="Normal"/>
    <w:rsid w:val="004B2E38"/>
    <w:pPr>
      <w:spacing w:after="0" w:line="240" w:lineRule="auto"/>
    </w:pPr>
    <w:rPr>
      <w:rFonts w:ascii="Times New Roman" w:eastAsia="Times New Roman" w:hAnsi="Times New Roman" w:cs="Times New Roman"/>
      <w:i/>
      <w:iCs/>
      <w:color w:val="000080"/>
      <w:sz w:val="24"/>
      <w:szCs w:val="24"/>
      <w:lang w:val="en-GB"/>
    </w:rPr>
  </w:style>
  <w:style w:type="paragraph" w:customStyle="1" w:styleId="6Signature">
    <w:name w:val="6 Signature"/>
    <w:basedOn w:val="4Textofwritings"/>
    <w:rsid w:val="004B2E38"/>
    <w:pPr>
      <w:tabs>
        <w:tab w:val="clear" w:pos="288"/>
      </w:tabs>
      <w:ind w:firstLine="0"/>
      <w:jc w:val="right"/>
    </w:pPr>
  </w:style>
  <w:style w:type="paragraph" w:styleId="FootnoteText">
    <w:name w:val="footnote text"/>
    <w:basedOn w:val="Normal"/>
    <w:link w:val="FootnoteTextChar"/>
    <w:semiHidden/>
    <w:rsid w:val="004B2E38"/>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semiHidden/>
    <w:rsid w:val="004B2E38"/>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4B2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2727</Words>
  <Characters>15549</Characters>
  <Application>Microsoft Office Word</Application>
  <DocSecurity>0</DocSecurity>
  <Lines>129</Lines>
  <Paragraphs>36</Paragraphs>
  <ScaleCrop>false</ScaleCrop>
  <Company>Toshiba</Company>
  <LinksUpToDate>false</LinksUpToDate>
  <CharactersWithSpaces>18240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2013-12-04T18:40:00Z</dcterms:created>
  <dcterms:modified xsi:type="dcterms:W3CDTF">2013-12-04T18:40:00Z</dcterms:modified>
</cp:coreProperties>
</file>